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345E" w14:textId="33B8D7CC" w:rsidR="00792191" w:rsidRDefault="00DF14B3" w:rsidP="00DF14B3">
      <w:pPr>
        <w:jc w:val="center"/>
      </w:pPr>
      <w:r>
        <w:t xml:space="preserve">ДНЕВЕН РЕД от 28.02.2021 г. </w:t>
      </w:r>
    </w:p>
    <w:p w14:paraId="553B8A78" w14:textId="683C03DE" w:rsidR="00DF14B3" w:rsidRDefault="00DF14B3" w:rsidP="00DF14B3">
      <w:pPr>
        <w:jc w:val="center"/>
      </w:pPr>
    </w:p>
    <w:p w14:paraId="616D5987" w14:textId="3D6FF134" w:rsidR="00DF14B3" w:rsidRDefault="00DF14B3" w:rsidP="00946FF3">
      <w:pPr>
        <w:pStyle w:val="ListParagraph"/>
        <w:numPr>
          <w:ilvl w:val="0"/>
          <w:numId w:val="1"/>
        </w:numPr>
      </w:pPr>
      <w:r>
        <w:t>Вземане на решения за регистрации на партии и коалиции  за участие в изборите за народни представители на 04.04.2021 г.</w:t>
      </w:r>
    </w:p>
    <w:p w14:paraId="53CD3899" w14:textId="03012F29" w:rsidR="00DF14B3" w:rsidRDefault="00DF14B3" w:rsidP="00DF14B3">
      <w:pPr>
        <w:jc w:val="center"/>
      </w:pPr>
    </w:p>
    <w:p w14:paraId="5F7AE8BF" w14:textId="77777777" w:rsidR="00DF14B3" w:rsidRDefault="00DF14B3" w:rsidP="00DF14B3">
      <w:pPr>
        <w:jc w:val="both"/>
      </w:pPr>
    </w:p>
    <w:sectPr w:rsidR="00DF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6893"/>
    <w:multiLevelType w:val="hybridMultilevel"/>
    <w:tmpl w:val="5618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3"/>
    <w:rsid w:val="00792191"/>
    <w:rsid w:val="00946FF3"/>
    <w:rsid w:val="00D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3E4"/>
  <w15:chartTrackingRefBased/>
  <w15:docId w15:val="{7F110132-42B1-4036-B864-BB659DE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2021-02-28T14:13:00Z</dcterms:created>
  <dcterms:modified xsi:type="dcterms:W3CDTF">2021-03-01T14:48:00Z</dcterms:modified>
</cp:coreProperties>
</file>