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0E" w:rsidRPr="003878ED" w:rsidRDefault="003878ED" w:rsidP="003878ED">
      <w:r w:rsidRPr="003878ED">
        <w:rPr>
          <w:rFonts w:ascii="Arial" w:hAnsi="Arial" w:cs="Arial"/>
          <w:b/>
          <w:bCs/>
          <w:sz w:val="19"/>
          <w:szCs w:val="19"/>
        </w:rPr>
        <w:t>1.      Маркиране и съставяне на протокол за маркирането на печатите на</w:t>
      </w:r>
      <w:r w:rsidRPr="003878ED">
        <w:rPr>
          <w:rFonts w:ascii="Arial" w:hAnsi="Arial" w:cs="Arial"/>
          <w:b/>
          <w:bCs/>
          <w:sz w:val="19"/>
          <w:szCs w:val="19"/>
        </w:rPr>
        <w:br/>
        <w:t>26-ти РИК – Софийска област;</w:t>
      </w:r>
      <w:r w:rsidRPr="003878ED">
        <w:rPr>
          <w:rFonts w:ascii="Arial" w:hAnsi="Arial" w:cs="Arial"/>
          <w:b/>
          <w:bCs/>
          <w:sz w:val="19"/>
          <w:szCs w:val="19"/>
        </w:rPr>
        <w:br/>
        <w:t>2.      Разпределение на местата в ръководствата и местата за членове в</w:t>
      </w:r>
      <w:r w:rsidRPr="003878ED">
        <w:rPr>
          <w:rFonts w:ascii="Arial" w:hAnsi="Arial" w:cs="Arial"/>
          <w:b/>
          <w:bCs/>
          <w:sz w:val="19"/>
          <w:szCs w:val="19"/>
        </w:rPr>
        <w:br/>
        <w:t>секционните избирателни комисии в 26 район София-област  за провеждане</w:t>
      </w:r>
      <w:r w:rsidRPr="003878ED">
        <w:rPr>
          <w:rFonts w:ascii="Arial" w:hAnsi="Arial" w:cs="Arial"/>
          <w:b/>
          <w:bCs/>
          <w:sz w:val="19"/>
          <w:szCs w:val="19"/>
        </w:rPr>
        <w:br/>
        <w:t>на изборите за ПВП и НР, насрочени на 6 ноември 2016 г., за общините:</w:t>
      </w:r>
      <w:r w:rsidRPr="003878ED">
        <w:rPr>
          <w:rFonts w:ascii="Arial" w:hAnsi="Arial" w:cs="Arial"/>
          <w:b/>
          <w:bCs/>
          <w:sz w:val="19"/>
          <w:szCs w:val="19"/>
        </w:rPr>
        <w:br/>
        <w:t>Антон, Божурище, Ботевград, Годеч, Горна Малина, Долна баня, Елин</w:t>
      </w:r>
      <w:r w:rsidRPr="003878ED">
        <w:rPr>
          <w:rFonts w:ascii="Arial" w:hAnsi="Arial" w:cs="Arial"/>
          <w:b/>
          <w:bCs/>
          <w:sz w:val="19"/>
          <w:szCs w:val="19"/>
        </w:rPr>
        <w:br/>
        <w:t>Пелин, Етрополе, Златица, Копривщица, Костенец, Костинброд, Мирково,</w:t>
      </w:r>
      <w:r w:rsidRPr="003878ED">
        <w:rPr>
          <w:rFonts w:ascii="Arial" w:hAnsi="Arial" w:cs="Arial"/>
          <w:b/>
          <w:bCs/>
          <w:sz w:val="19"/>
          <w:szCs w:val="19"/>
        </w:rPr>
        <w:br/>
        <w:t>Пирдоп, Сливница, Чавдар, Челопеч;</w:t>
      </w:r>
      <w:r w:rsidRPr="003878ED">
        <w:rPr>
          <w:rFonts w:ascii="Arial" w:hAnsi="Arial" w:cs="Arial"/>
          <w:b/>
          <w:bCs/>
          <w:sz w:val="19"/>
          <w:szCs w:val="19"/>
        </w:rPr>
        <w:br/>
        <w:t>3.      Приемане на инструкциите относно механизма за обработване на лични</w:t>
      </w:r>
      <w:r w:rsidRPr="003878ED">
        <w:rPr>
          <w:rFonts w:ascii="Arial" w:hAnsi="Arial" w:cs="Arial"/>
          <w:b/>
          <w:bCs/>
          <w:sz w:val="19"/>
          <w:szCs w:val="19"/>
        </w:rPr>
        <w:br/>
        <w:t>данни и защитата им о</w:t>
      </w:r>
      <w:bookmarkStart w:id="0" w:name="_GoBack"/>
      <w:bookmarkEnd w:id="0"/>
      <w:r w:rsidRPr="003878ED">
        <w:rPr>
          <w:rFonts w:ascii="Arial" w:hAnsi="Arial" w:cs="Arial"/>
          <w:b/>
          <w:bCs/>
          <w:sz w:val="19"/>
          <w:szCs w:val="19"/>
        </w:rPr>
        <w:t>т незаконни форми на обработване;</w:t>
      </w:r>
      <w:r w:rsidRPr="003878ED">
        <w:rPr>
          <w:rFonts w:ascii="Arial" w:hAnsi="Arial" w:cs="Arial"/>
          <w:b/>
          <w:bCs/>
          <w:sz w:val="19"/>
          <w:szCs w:val="19"/>
        </w:rPr>
        <w:br/>
        <w:t>4.      Решение за разпределение на местата в ръководствата и местата за</w:t>
      </w:r>
      <w:r w:rsidRPr="003878ED">
        <w:rPr>
          <w:rFonts w:ascii="Arial" w:hAnsi="Arial" w:cs="Arial"/>
          <w:b/>
          <w:bCs/>
          <w:sz w:val="19"/>
          <w:szCs w:val="19"/>
        </w:rPr>
        <w:br/>
        <w:t>членове в секционните избирателни комисии в 26 район София-област  за</w:t>
      </w:r>
      <w:r w:rsidRPr="003878ED">
        <w:rPr>
          <w:rFonts w:ascii="Arial" w:hAnsi="Arial" w:cs="Arial"/>
          <w:b/>
          <w:bCs/>
          <w:sz w:val="19"/>
          <w:szCs w:val="19"/>
        </w:rPr>
        <w:br/>
        <w:t>провеждане на изборите за ПВП и НР, насрочени на 6 ноември 2016 г. в</w:t>
      </w:r>
      <w:r w:rsidRPr="003878ED">
        <w:rPr>
          <w:rFonts w:ascii="Arial" w:hAnsi="Arial" w:cs="Arial"/>
          <w:b/>
          <w:bCs/>
          <w:sz w:val="19"/>
          <w:szCs w:val="19"/>
        </w:rPr>
        <w:br/>
        <w:t>случаите при които се получават равни остатъци между партиите и</w:t>
      </w:r>
      <w:r w:rsidRPr="003878ED">
        <w:rPr>
          <w:rFonts w:ascii="Arial" w:hAnsi="Arial" w:cs="Arial"/>
          <w:b/>
          <w:bCs/>
          <w:sz w:val="19"/>
          <w:szCs w:val="19"/>
        </w:rPr>
        <w:br/>
        <w:t>коалициите, след привеждането на жребий за общините: Драгоман,</w:t>
      </w:r>
      <w:r w:rsidRPr="003878ED">
        <w:rPr>
          <w:rFonts w:ascii="Arial" w:hAnsi="Arial" w:cs="Arial"/>
          <w:b/>
          <w:bCs/>
          <w:sz w:val="19"/>
          <w:szCs w:val="19"/>
        </w:rPr>
        <w:br/>
        <w:t>Ихтиман, Правец, Самоков и Своге;</w:t>
      </w:r>
      <w:r w:rsidRPr="003878ED">
        <w:rPr>
          <w:rFonts w:ascii="Arial" w:hAnsi="Arial" w:cs="Arial"/>
          <w:b/>
          <w:bCs/>
          <w:sz w:val="19"/>
          <w:szCs w:val="19"/>
        </w:rPr>
        <w:br/>
        <w:t>5.      Избор на работна група за приемане, обработка, разглеждане и</w:t>
      </w:r>
      <w:r w:rsidRPr="003878ED">
        <w:rPr>
          <w:rFonts w:ascii="Arial" w:hAnsi="Arial" w:cs="Arial"/>
          <w:b/>
          <w:bCs/>
          <w:sz w:val="19"/>
          <w:szCs w:val="19"/>
        </w:rPr>
        <w:br/>
        <w:t>произнасяне по жалби и сигнали съобразно решение №3526 на ЦИК от</w:t>
      </w:r>
      <w:r w:rsidRPr="003878ED">
        <w:rPr>
          <w:rFonts w:ascii="Arial" w:hAnsi="Arial" w:cs="Arial"/>
          <w:b/>
          <w:bCs/>
          <w:sz w:val="19"/>
          <w:szCs w:val="19"/>
        </w:rPr>
        <w:br/>
        <w:t>16.09.2016 г.;</w:t>
      </w:r>
      <w:r w:rsidRPr="003878ED">
        <w:rPr>
          <w:rFonts w:ascii="Arial" w:hAnsi="Arial" w:cs="Arial"/>
          <w:b/>
          <w:bCs/>
          <w:sz w:val="19"/>
          <w:szCs w:val="19"/>
        </w:rPr>
        <w:br/>
        <w:t>6.      Избор на работна комисия от трима души и двама резервни членове за</w:t>
      </w:r>
      <w:r w:rsidRPr="003878ED">
        <w:rPr>
          <w:rFonts w:ascii="Arial" w:hAnsi="Arial" w:cs="Arial"/>
          <w:b/>
          <w:bCs/>
          <w:sz w:val="19"/>
          <w:szCs w:val="19"/>
        </w:rPr>
        <w:br/>
        <w:t>установяване на обстоятелствата по жалби и сигнали на място.</w:t>
      </w:r>
    </w:p>
    <w:sectPr w:rsidR="00D47A0E" w:rsidRPr="00387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ED"/>
    <w:rsid w:val="000479B4"/>
    <w:rsid w:val="003878ED"/>
    <w:rsid w:val="00C9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2016-09-24T14:08:00Z</dcterms:created>
  <dcterms:modified xsi:type="dcterms:W3CDTF">2016-09-24T14:11:00Z</dcterms:modified>
</cp:coreProperties>
</file>